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00A24">
        <w:trPr>
          <w:trHeight w:hRule="exact" w:val="1750"/>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5543" w:type="dxa"/>
            <w:gridSpan w:val="4"/>
            <w:shd w:val="clear" w:color="000000" w:fill="FFFFFF"/>
            <w:tcMar>
              <w:left w:w="34" w:type="dxa"/>
              <w:right w:w="34" w:type="dxa"/>
            </w:tcMar>
          </w:tcPr>
          <w:p w:rsidR="00F00A24" w:rsidRDefault="00772C4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F00A24">
        <w:trPr>
          <w:trHeight w:hRule="exact" w:val="138"/>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993" w:type="dxa"/>
          </w:tcPr>
          <w:p w:rsidR="00F00A24" w:rsidRDefault="00F00A24"/>
        </w:tc>
        <w:tc>
          <w:tcPr>
            <w:tcW w:w="2836" w:type="dxa"/>
          </w:tcPr>
          <w:p w:rsidR="00F00A24" w:rsidRDefault="00F00A24"/>
        </w:tc>
      </w:tr>
      <w:tr w:rsidR="00F00A24">
        <w:trPr>
          <w:trHeight w:hRule="exact" w:val="585"/>
        </w:trPr>
        <w:tc>
          <w:tcPr>
            <w:tcW w:w="10221" w:type="dxa"/>
            <w:gridSpan w:val="8"/>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0A24" w:rsidRDefault="00772C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0A24">
        <w:trPr>
          <w:trHeight w:hRule="exact" w:val="304"/>
        </w:trPr>
        <w:tc>
          <w:tcPr>
            <w:tcW w:w="10221" w:type="dxa"/>
            <w:gridSpan w:val="8"/>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00A24">
        <w:trPr>
          <w:trHeight w:hRule="exact" w:val="10"/>
        </w:trPr>
        <w:tc>
          <w:tcPr>
            <w:tcW w:w="6393" w:type="dxa"/>
            <w:gridSpan w:val="6"/>
            <w:shd w:val="clear" w:color="000000" w:fill="FFFFFF"/>
            <w:tcMar>
              <w:left w:w="34" w:type="dxa"/>
              <w:right w:w="34" w:type="dxa"/>
            </w:tcMar>
          </w:tcPr>
          <w:p w:rsidR="00F00A24" w:rsidRDefault="00F00A24"/>
        </w:tc>
        <w:tc>
          <w:tcPr>
            <w:tcW w:w="3842" w:type="dxa"/>
            <w:gridSpan w:val="2"/>
            <w:vMerge w:val="restart"/>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УТВЕРЖДАЮ</w:t>
            </w:r>
          </w:p>
        </w:tc>
      </w:tr>
      <w:tr w:rsidR="00F00A24">
        <w:trPr>
          <w:trHeight w:hRule="exact" w:val="267"/>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3842" w:type="dxa"/>
            <w:gridSpan w:val="2"/>
            <w:vMerge/>
            <w:shd w:val="clear" w:color="000000" w:fill="FFFFFF"/>
            <w:tcMar>
              <w:left w:w="34" w:type="dxa"/>
              <w:right w:w="34" w:type="dxa"/>
            </w:tcMar>
          </w:tcPr>
          <w:p w:rsidR="00F00A24" w:rsidRDefault="00F00A24"/>
        </w:tc>
      </w:tr>
      <w:tr w:rsidR="00F00A24">
        <w:trPr>
          <w:trHeight w:hRule="exact" w:val="972"/>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3842" w:type="dxa"/>
            <w:gridSpan w:val="2"/>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0A24" w:rsidRDefault="00F00A24">
            <w:pPr>
              <w:spacing w:after="0" w:line="240" w:lineRule="auto"/>
              <w:jc w:val="center"/>
              <w:rPr>
                <w:sz w:val="24"/>
                <w:szCs w:val="24"/>
              </w:rPr>
            </w:pPr>
          </w:p>
          <w:p w:rsidR="00F00A24" w:rsidRDefault="00772C4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0A24">
        <w:trPr>
          <w:trHeight w:hRule="exact" w:val="277"/>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3842" w:type="dxa"/>
            <w:gridSpan w:val="2"/>
            <w:shd w:val="clear" w:color="000000" w:fill="FFFFFF"/>
            <w:tcMar>
              <w:left w:w="34" w:type="dxa"/>
              <w:right w:w="34" w:type="dxa"/>
            </w:tcMar>
          </w:tcPr>
          <w:p w:rsidR="00F00A24" w:rsidRDefault="00772C4C">
            <w:pPr>
              <w:spacing w:after="0" w:line="240" w:lineRule="auto"/>
              <w:jc w:val="right"/>
              <w:rPr>
                <w:sz w:val="24"/>
                <w:szCs w:val="24"/>
              </w:rPr>
            </w:pPr>
            <w:r>
              <w:rPr>
                <w:rFonts w:ascii="Times New Roman" w:hAnsi="Times New Roman" w:cs="Times New Roman"/>
                <w:color w:val="000000"/>
                <w:sz w:val="24"/>
                <w:szCs w:val="24"/>
              </w:rPr>
              <w:t>28.03.2022</w:t>
            </w:r>
          </w:p>
        </w:tc>
      </w:tr>
      <w:tr w:rsidR="00F00A24">
        <w:trPr>
          <w:trHeight w:hRule="exact" w:val="277"/>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993" w:type="dxa"/>
          </w:tcPr>
          <w:p w:rsidR="00F00A24" w:rsidRDefault="00F00A24"/>
        </w:tc>
        <w:tc>
          <w:tcPr>
            <w:tcW w:w="2836" w:type="dxa"/>
          </w:tcPr>
          <w:p w:rsidR="00F00A24" w:rsidRDefault="00F00A24"/>
        </w:tc>
      </w:tr>
      <w:tr w:rsidR="00F00A24">
        <w:trPr>
          <w:trHeight w:hRule="exact" w:val="416"/>
        </w:trPr>
        <w:tc>
          <w:tcPr>
            <w:tcW w:w="10221" w:type="dxa"/>
            <w:gridSpan w:val="8"/>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0A24">
        <w:trPr>
          <w:trHeight w:hRule="exact" w:val="1135"/>
        </w:trPr>
        <w:tc>
          <w:tcPr>
            <w:tcW w:w="143" w:type="dxa"/>
          </w:tcPr>
          <w:p w:rsidR="00F00A24" w:rsidRDefault="00F00A24"/>
        </w:tc>
        <w:tc>
          <w:tcPr>
            <w:tcW w:w="285" w:type="dxa"/>
          </w:tcPr>
          <w:p w:rsidR="00F00A24" w:rsidRDefault="00F00A24"/>
        </w:tc>
        <w:tc>
          <w:tcPr>
            <w:tcW w:w="2127" w:type="dxa"/>
          </w:tcPr>
          <w:p w:rsidR="00F00A24" w:rsidRDefault="00F00A24"/>
        </w:tc>
        <w:tc>
          <w:tcPr>
            <w:tcW w:w="4834" w:type="dxa"/>
            <w:gridSpan w:val="4"/>
            <w:shd w:val="clear" w:color="000000" w:fill="FFFFFF"/>
            <w:tcMar>
              <w:left w:w="34" w:type="dxa"/>
              <w:right w:w="34" w:type="dxa"/>
            </w:tcMar>
          </w:tcPr>
          <w:p w:rsidR="00F00A24" w:rsidRDefault="00772C4C">
            <w:pPr>
              <w:spacing w:after="0" w:line="240" w:lineRule="auto"/>
              <w:jc w:val="center"/>
              <w:rPr>
                <w:sz w:val="32"/>
                <w:szCs w:val="32"/>
              </w:rPr>
            </w:pPr>
            <w:r>
              <w:rPr>
                <w:rFonts w:ascii="Times New Roman" w:hAnsi="Times New Roman" w:cs="Times New Roman"/>
                <w:color w:val="000000"/>
                <w:sz w:val="32"/>
                <w:szCs w:val="32"/>
              </w:rPr>
              <w:t>Экономика  пожарной безопасности</w:t>
            </w:r>
          </w:p>
          <w:p w:rsidR="00F00A24" w:rsidRDefault="00772C4C">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F00A24" w:rsidRDefault="00F00A24"/>
        </w:tc>
      </w:tr>
      <w:tr w:rsidR="00F00A24">
        <w:trPr>
          <w:trHeight w:hRule="exact" w:val="277"/>
        </w:trPr>
        <w:tc>
          <w:tcPr>
            <w:tcW w:w="10221" w:type="dxa"/>
            <w:gridSpan w:val="8"/>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0A24">
        <w:trPr>
          <w:trHeight w:hRule="exact" w:val="1396"/>
        </w:trPr>
        <w:tc>
          <w:tcPr>
            <w:tcW w:w="143" w:type="dxa"/>
          </w:tcPr>
          <w:p w:rsidR="00F00A24" w:rsidRDefault="00F00A24"/>
        </w:tc>
        <w:tc>
          <w:tcPr>
            <w:tcW w:w="285" w:type="dxa"/>
          </w:tcPr>
          <w:p w:rsidR="00F00A24" w:rsidRDefault="00F00A24"/>
        </w:tc>
        <w:tc>
          <w:tcPr>
            <w:tcW w:w="9795" w:type="dxa"/>
            <w:gridSpan w:val="6"/>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00A24" w:rsidRDefault="00772C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F00A24" w:rsidRDefault="00772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0A24">
        <w:trPr>
          <w:trHeight w:hRule="exact" w:val="124"/>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993" w:type="dxa"/>
          </w:tcPr>
          <w:p w:rsidR="00F00A24" w:rsidRDefault="00F00A24"/>
        </w:tc>
        <w:tc>
          <w:tcPr>
            <w:tcW w:w="2836" w:type="dxa"/>
          </w:tcPr>
          <w:p w:rsidR="00F00A24" w:rsidRDefault="00F00A24"/>
        </w:tc>
      </w:tr>
      <w:tr w:rsidR="00F00A24">
        <w:trPr>
          <w:trHeight w:hRule="exact" w:val="277"/>
        </w:trPr>
        <w:tc>
          <w:tcPr>
            <w:tcW w:w="5118" w:type="dxa"/>
            <w:gridSpan w:val="5"/>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00A24">
        <w:trPr>
          <w:trHeight w:hRule="exact" w:val="577"/>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5118" w:type="dxa"/>
            <w:gridSpan w:val="3"/>
            <w:vMerge/>
            <w:shd w:val="clear" w:color="000000" w:fill="FFFFFF"/>
            <w:tcMar>
              <w:left w:w="34" w:type="dxa"/>
              <w:right w:w="34" w:type="dxa"/>
            </w:tcMar>
          </w:tcPr>
          <w:p w:rsidR="00F00A24" w:rsidRDefault="00F00A24"/>
        </w:tc>
      </w:tr>
      <w:tr w:rsidR="00F00A24">
        <w:trPr>
          <w:trHeight w:hRule="exact" w:val="4517"/>
        </w:trPr>
        <w:tc>
          <w:tcPr>
            <w:tcW w:w="143" w:type="dxa"/>
          </w:tcPr>
          <w:p w:rsidR="00F00A24" w:rsidRDefault="00F00A24"/>
        </w:tc>
        <w:tc>
          <w:tcPr>
            <w:tcW w:w="285" w:type="dxa"/>
          </w:tcPr>
          <w:p w:rsidR="00F00A24" w:rsidRDefault="00F00A24"/>
        </w:tc>
        <w:tc>
          <w:tcPr>
            <w:tcW w:w="2127" w:type="dxa"/>
          </w:tcPr>
          <w:p w:rsidR="00F00A24" w:rsidRDefault="00F00A24"/>
        </w:tc>
        <w:tc>
          <w:tcPr>
            <w:tcW w:w="2127" w:type="dxa"/>
          </w:tcPr>
          <w:p w:rsidR="00F00A24" w:rsidRDefault="00F00A24"/>
        </w:tc>
        <w:tc>
          <w:tcPr>
            <w:tcW w:w="426" w:type="dxa"/>
          </w:tcPr>
          <w:p w:rsidR="00F00A24" w:rsidRDefault="00F00A24"/>
        </w:tc>
        <w:tc>
          <w:tcPr>
            <w:tcW w:w="1277" w:type="dxa"/>
          </w:tcPr>
          <w:p w:rsidR="00F00A24" w:rsidRDefault="00F00A24"/>
        </w:tc>
        <w:tc>
          <w:tcPr>
            <w:tcW w:w="993" w:type="dxa"/>
          </w:tcPr>
          <w:p w:rsidR="00F00A24" w:rsidRDefault="00F00A24"/>
        </w:tc>
        <w:tc>
          <w:tcPr>
            <w:tcW w:w="2836" w:type="dxa"/>
          </w:tcPr>
          <w:p w:rsidR="00F00A24" w:rsidRDefault="00F00A24"/>
        </w:tc>
      </w:tr>
      <w:tr w:rsidR="00F00A24">
        <w:trPr>
          <w:trHeight w:hRule="exact" w:val="277"/>
        </w:trPr>
        <w:tc>
          <w:tcPr>
            <w:tcW w:w="143" w:type="dxa"/>
          </w:tcPr>
          <w:p w:rsidR="00F00A24" w:rsidRDefault="00F00A24"/>
        </w:tc>
        <w:tc>
          <w:tcPr>
            <w:tcW w:w="10079" w:type="dxa"/>
            <w:gridSpan w:val="7"/>
            <w:vMerge w:val="restart"/>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0A24">
        <w:trPr>
          <w:trHeight w:hRule="exact" w:val="138"/>
        </w:trPr>
        <w:tc>
          <w:tcPr>
            <w:tcW w:w="143" w:type="dxa"/>
          </w:tcPr>
          <w:p w:rsidR="00F00A24" w:rsidRDefault="00F00A24"/>
        </w:tc>
        <w:tc>
          <w:tcPr>
            <w:tcW w:w="10079" w:type="dxa"/>
            <w:gridSpan w:val="7"/>
            <w:vMerge/>
            <w:shd w:val="clear" w:color="000000" w:fill="FFFFFF"/>
            <w:tcMar>
              <w:left w:w="34" w:type="dxa"/>
              <w:right w:w="34" w:type="dxa"/>
            </w:tcMar>
          </w:tcPr>
          <w:p w:rsidR="00F00A24" w:rsidRDefault="00F00A24"/>
        </w:tc>
      </w:tr>
      <w:tr w:rsidR="00F00A24">
        <w:trPr>
          <w:trHeight w:hRule="exact" w:val="1666"/>
        </w:trPr>
        <w:tc>
          <w:tcPr>
            <w:tcW w:w="143" w:type="dxa"/>
          </w:tcPr>
          <w:p w:rsidR="00F00A24" w:rsidRDefault="00F00A24"/>
        </w:tc>
        <w:tc>
          <w:tcPr>
            <w:tcW w:w="10079" w:type="dxa"/>
            <w:gridSpan w:val="7"/>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0A24" w:rsidRDefault="00F00A24">
            <w:pPr>
              <w:spacing w:after="0" w:line="240" w:lineRule="auto"/>
              <w:jc w:val="center"/>
              <w:rPr>
                <w:sz w:val="24"/>
                <w:szCs w:val="24"/>
              </w:rPr>
            </w:pPr>
          </w:p>
          <w:p w:rsidR="00F00A24" w:rsidRDefault="00772C4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0A24" w:rsidRDefault="00F00A24">
            <w:pPr>
              <w:spacing w:after="0" w:line="240" w:lineRule="auto"/>
              <w:jc w:val="center"/>
              <w:rPr>
                <w:sz w:val="24"/>
                <w:szCs w:val="24"/>
              </w:rPr>
            </w:pPr>
          </w:p>
          <w:p w:rsidR="00F00A24" w:rsidRDefault="00772C4C">
            <w:pPr>
              <w:spacing w:after="0" w:line="240" w:lineRule="auto"/>
              <w:jc w:val="center"/>
              <w:rPr>
                <w:sz w:val="24"/>
                <w:szCs w:val="24"/>
              </w:rPr>
            </w:pPr>
            <w:r>
              <w:rPr>
                <w:rFonts w:ascii="Times New Roman" w:hAnsi="Times New Roman" w:cs="Times New Roman"/>
                <w:color w:val="000000"/>
                <w:sz w:val="24"/>
                <w:szCs w:val="24"/>
              </w:rPr>
              <w:t>Омск, 2022</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0A24">
        <w:trPr>
          <w:trHeight w:hRule="exact" w:val="2222"/>
        </w:trPr>
        <w:tc>
          <w:tcPr>
            <w:tcW w:w="10788"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00A24" w:rsidRDefault="00772C4C">
            <w:pPr>
              <w:spacing w:after="0" w:line="240" w:lineRule="auto"/>
              <w:rPr>
                <w:sz w:val="24"/>
                <w:szCs w:val="24"/>
              </w:rPr>
            </w:pPr>
            <w:r>
              <w:rPr>
                <w:rFonts w:ascii="Times New Roman" w:hAnsi="Times New Roman" w:cs="Times New Roman"/>
                <w:color w:val="000000"/>
                <w:sz w:val="24"/>
                <w:szCs w:val="24"/>
              </w:rPr>
              <w:t>Протокол от 25.03.2022 г.  №8</w:t>
            </w:r>
          </w:p>
        </w:tc>
      </w:tr>
      <w:tr w:rsidR="00F00A24">
        <w:trPr>
          <w:trHeight w:hRule="exact" w:val="277"/>
        </w:trPr>
        <w:tc>
          <w:tcPr>
            <w:tcW w:w="10788"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277"/>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0A24">
        <w:trPr>
          <w:trHeight w:hRule="exact" w:val="555"/>
        </w:trPr>
        <w:tc>
          <w:tcPr>
            <w:tcW w:w="9640" w:type="dxa"/>
          </w:tcPr>
          <w:p w:rsidR="00F00A24" w:rsidRDefault="00F00A24"/>
        </w:tc>
      </w:tr>
      <w:tr w:rsidR="00F00A24">
        <w:trPr>
          <w:trHeight w:hRule="exact" w:val="8751"/>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0A24" w:rsidRDefault="00772C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0A24" w:rsidRDefault="00772C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0A24" w:rsidRDefault="00772C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0A24" w:rsidRDefault="00772C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A24" w:rsidRDefault="00772C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0A24" w:rsidRDefault="00772C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0A24" w:rsidRDefault="00772C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0A24" w:rsidRDefault="00772C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0A24" w:rsidRDefault="00772C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0A24" w:rsidRDefault="00772C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0A24" w:rsidRDefault="00772C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277"/>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0A24">
        <w:trPr>
          <w:trHeight w:hRule="exact" w:val="15113"/>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0A24" w:rsidRDefault="00772C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00A24" w:rsidRDefault="00772C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0A24" w:rsidRDefault="00772C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0A24" w:rsidRDefault="00772C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A24" w:rsidRDefault="00772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A24" w:rsidRDefault="00772C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0A24" w:rsidRDefault="00772C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A24" w:rsidRDefault="00772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A24" w:rsidRDefault="00772C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F00A24" w:rsidRDefault="00772C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пожарной безопасности» в течение 2022/2023 учебного года:</w:t>
            </w:r>
          </w:p>
          <w:p w:rsidR="00F00A24" w:rsidRDefault="00772C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826"/>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00A24">
        <w:trPr>
          <w:trHeight w:hRule="exact" w:val="138"/>
        </w:trPr>
        <w:tc>
          <w:tcPr>
            <w:tcW w:w="9640" w:type="dxa"/>
          </w:tcPr>
          <w:p w:rsidR="00F00A24" w:rsidRDefault="00F00A24"/>
        </w:tc>
      </w:tr>
      <w:tr w:rsidR="00F00A24">
        <w:trPr>
          <w:trHeight w:hRule="exact" w:val="1396"/>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1. Наименование дисциплины: К.М.02.02 «Экономика  пожарной безопасности».</w:t>
            </w:r>
          </w:p>
          <w:p w:rsidR="00F00A24" w:rsidRDefault="00772C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0A24">
        <w:trPr>
          <w:trHeight w:hRule="exact" w:val="138"/>
        </w:trPr>
        <w:tc>
          <w:tcPr>
            <w:tcW w:w="9640" w:type="dxa"/>
          </w:tcPr>
          <w:p w:rsidR="00F00A24" w:rsidRDefault="00F00A24"/>
        </w:tc>
      </w:tr>
      <w:tr w:rsidR="00F00A24">
        <w:trPr>
          <w:trHeight w:hRule="exact" w:val="3530"/>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0A24" w:rsidRDefault="00772C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пожарной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0A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Код компетенции: ПК-2</w:t>
            </w:r>
          </w:p>
          <w:p w:rsidR="00F00A24" w:rsidRDefault="00772C4C">
            <w:pPr>
              <w:spacing w:after="0" w:line="240" w:lineRule="auto"/>
              <w:rPr>
                <w:sz w:val="24"/>
                <w:szCs w:val="24"/>
              </w:rPr>
            </w:pPr>
            <w:r>
              <w:rPr>
                <w:rFonts w:ascii="Times New Roman" w:hAnsi="Times New Roman" w:cs="Times New Roman"/>
                <w:b/>
                <w:color w:val="000000"/>
                <w:sz w:val="24"/>
                <w:szCs w:val="24"/>
              </w:rPr>
              <w:t>Способен обеспечивать пожарную безопасность</w:t>
            </w:r>
          </w:p>
        </w:tc>
      </w:tr>
      <w:tr w:rsidR="00F00A24">
        <w:trPr>
          <w:trHeight w:hRule="exact" w:val="585"/>
        </w:trPr>
        <w:tc>
          <w:tcPr>
            <w:tcW w:w="9654" w:type="dxa"/>
            <w:shd w:val="clear" w:color="000000" w:fill="FFFFFF"/>
            <w:tcMar>
              <w:left w:w="34" w:type="dxa"/>
              <w:right w:w="34" w:type="dxa"/>
            </w:tcMar>
          </w:tcPr>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A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ПК-2.1 знать понятие пожарной безопасности, мероприятия по обеспечению пожарной безопасности</w:t>
            </w:r>
          </w:p>
        </w:tc>
      </w:tr>
      <w:tr w:rsidR="00F00A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ПК-2.2 знать основные задачи и способы обеспечения пожарной безопасности</w:t>
            </w:r>
          </w:p>
        </w:tc>
      </w:tr>
      <w:tr w:rsidR="00F00A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ПК-2.3 знать капитальные вложения в обеспечение пожарной безопасности, нормативную документацию для проведения технической экспертизы</w:t>
            </w:r>
          </w:p>
        </w:tc>
      </w:tr>
      <w:tr w:rsidR="00F00A2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ПК-2.4 знать методики расчета экономического ущерба от пожаров и методы его определения</w:t>
            </w:r>
          </w:p>
        </w:tc>
      </w:tr>
      <w:tr w:rsidR="00F00A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ПК-2.8 знать расходы на содержание систем, обеспечивающих пожарную безопасность</w:t>
            </w:r>
          </w:p>
        </w:tc>
      </w:tr>
      <w:tr w:rsidR="00F00A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ПК-2.9 знать экономические основы противопожарного страхования, основные понятия и термины, применяемые в страховании, виды страхования, экономические проблемы в области обеспечения пожарной безопасности и основные пути их решения</w:t>
            </w:r>
          </w:p>
        </w:tc>
      </w:tr>
      <w:tr w:rsidR="00F00A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ПК-2.17 уметь использовать в работе методы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rsidR="00F00A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ПК-2.18 уметь рассчитывать основные показатели на содержание систем, обеспечивающих пожарную безопасность; нормативные показатели при проведении технической экспертизы</w:t>
            </w:r>
          </w:p>
        </w:tc>
      </w:tr>
      <w:tr w:rsidR="00F00A2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ПК-2.19 уметь оценивать пожарные риски и определять страховые тарифы</w:t>
            </w:r>
          </w:p>
        </w:tc>
      </w:tr>
      <w:tr w:rsidR="00F00A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ПК-2.20 уметь применять в профессиональной деятельности методы определения прямого и косвенного ущерба от пожара, определение среднегодового ущерба от пожаров</w:t>
            </w:r>
          </w:p>
        </w:tc>
      </w:tr>
      <w:tr w:rsidR="00F00A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ПК-2.21 уметь применять в профессиональной деятельности методы определения потерь, связанные с уменьшением эффективности капитальных вложений, отвлеченных на восстановление основных фондов, экологических и социально-экономических потерь</w:t>
            </w:r>
          </w:p>
        </w:tc>
      </w:tr>
      <w:tr w:rsidR="00F00A2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ПК-2.30 владеть методами оценки затрат на обеспечение пожарной безопасности при создании объектов народного хозяйства, сметную стоимость противопожарных мероприятий</w:t>
            </w:r>
          </w:p>
        </w:tc>
      </w:tr>
      <w:tr w:rsidR="00F00A24">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ПК-2.31 владеть навыками расчета основных показателей на содержание систем,</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lastRenderedPageBreak/>
              <w:t>обеспечивающих пожарную безопасность</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ПК-2.32 владеть навыками оценки пожарных рисков и определения страховых тарифов</w:t>
            </w:r>
          </w:p>
        </w:tc>
      </w:tr>
      <w:tr w:rsidR="00F00A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ПК-2.33 владеть методами определения прямого и косвенного ущерба от пожара, определения среднегодового ущерба от пожаров</w:t>
            </w:r>
          </w:p>
        </w:tc>
      </w:tr>
      <w:tr w:rsidR="00F00A24">
        <w:trPr>
          <w:trHeight w:hRule="exact" w:val="277"/>
        </w:trPr>
        <w:tc>
          <w:tcPr>
            <w:tcW w:w="3970" w:type="dxa"/>
          </w:tcPr>
          <w:p w:rsidR="00F00A24" w:rsidRDefault="00F00A24"/>
        </w:tc>
        <w:tc>
          <w:tcPr>
            <w:tcW w:w="4679" w:type="dxa"/>
          </w:tcPr>
          <w:p w:rsidR="00F00A24" w:rsidRDefault="00F00A24"/>
        </w:tc>
        <w:tc>
          <w:tcPr>
            <w:tcW w:w="993" w:type="dxa"/>
          </w:tcPr>
          <w:p w:rsidR="00F00A24" w:rsidRDefault="00F00A24"/>
        </w:tc>
      </w:tr>
      <w:tr w:rsidR="00F00A2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Код компетенции: УК-1</w:t>
            </w:r>
          </w:p>
          <w:p w:rsidR="00F00A24" w:rsidRDefault="00772C4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00A24">
        <w:trPr>
          <w:trHeight w:hRule="exact" w:val="585"/>
        </w:trPr>
        <w:tc>
          <w:tcPr>
            <w:tcW w:w="9654" w:type="dxa"/>
            <w:gridSpan w:val="3"/>
            <w:shd w:val="clear" w:color="000000" w:fill="FFFFFF"/>
            <w:tcMar>
              <w:left w:w="34" w:type="dxa"/>
              <w:right w:w="34" w:type="dxa"/>
            </w:tcMar>
          </w:tcPr>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F00A2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F00A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00A24">
        <w:trPr>
          <w:trHeight w:hRule="exact" w:val="277"/>
        </w:trPr>
        <w:tc>
          <w:tcPr>
            <w:tcW w:w="3970" w:type="dxa"/>
          </w:tcPr>
          <w:p w:rsidR="00F00A24" w:rsidRDefault="00F00A24"/>
        </w:tc>
        <w:tc>
          <w:tcPr>
            <w:tcW w:w="4679" w:type="dxa"/>
          </w:tcPr>
          <w:p w:rsidR="00F00A24" w:rsidRDefault="00F00A24"/>
        </w:tc>
        <w:tc>
          <w:tcPr>
            <w:tcW w:w="993" w:type="dxa"/>
          </w:tcPr>
          <w:p w:rsidR="00F00A24" w:rsidRDefault="00F00A24"/>
        </w:tc>
      </w:tr>
      <w:tr w:rsidR="00F00A2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Код компетенции: УК-10</w:t>
            </w:r>
          </w:p>
          <w:p w:rsidR="00F00A24" w:rsidRDefault="00772C4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F00A24">
        <w:trPr>
          <w:trHeight w:hRule="exact" w:val="585"/>
        </w:trPr>
        <w:tc>
          <w:tcPr>
            <w:tcW w:w="9654" w:type="dxa"/>
            <w:gridSpan w:val="3"/>
            <w:shd w:val="clear" w:color="000000" w:fill="FFFFFF"/>
            <w:tcMar>
              <w:left w:w="34" w:type="dxa"/>
              <w:right w:w="34" w:type="dxa"/>
            </w:tcMar>
          </w:tcPr>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F00A2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F00A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F00A2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F00A2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F00A24">
        <w:trPr>
          <w:trHeight w:hRule="exact" w:val="416"/>
        </w:trPr>
        <w:tc>
          <w:tcPr>
            <w:tcW w:w="3970" w:type="dxa"/>
          </w:tcPr>
          <w:p w:rsidR="00F00A24" w:rsidRDefault="00F00A24"/>
        </w:tc>
        <w:tc>
          <w:tcPr>
            <w:tcW w:w="4679" w:type="dxa"/>
          </w:tcPr>
          <w:p w:rsidR="00F00A24" w:rsidRDefault="00F00A24"/>
        </w:tc>
        <w:tc>
          <w:tcPr>
            <w:tcW w:w="993" w:type="dxa"/>
          </w:tcPr>
          <w:p w:rsidR="00F00A24" w:rsidRDefault="00F00A24"/>
        </w:tc>
      </w:tr>
      <w:tr w:rsidR="00F00A24">
        <w:trPr>
          <w:trHeight w:hRule="exact" w:val="304"/>
        </w:trPr>
        <w:tc>
          <w:tcPr>
            <w:tcW w:w="9654" w:type="dxa"/>
            <w:gridSpan w:val="3"/>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0A24">
        <w:trPr>
          <w:trHeight w:hRule="exact" w:val="1637"/>
        </w:trPr>
        <w:tc>
          <w:tcPr>
            <w:tcW w:w="9654" w:type="dxa"/>
            <w:gridSpan w:val="3"/>
            <w:shd w:val="clear" w:color="000000" w:fill="FFFFFF"/>
            <w:tcMar>
              <w:left w:w="34" w:type="dxa"/>
              <w:right w:w="34" w:type="dxa"/>
            </w:tcMar>
          </w:tcPr>
          <w:p w:rsidR="00F00A24" w:rsidRDefault="00F00A24">
            <w:pPr>
              <w:spacing w:after="0" w:line="240" w:lineRule="auto"/>
              <w:jc w:val="both"/>
              <w:rPr>
                <w:sz w:val="24"/>
                <w:szCs w:val="24"/>
              </w:rPr>
            </w:pPr>
          </w:p>
          <w:p w:rsidR="00F00A24" w:rsidRDefault="00772C4C">
            <w:pPr>
              <w:spacing w:after="0" w:line="240" w:lineRule="auto"/>
              <w:jc w:val="both"/>
              <w:rPr>
                <w:sz w:val="24"/>
                <w:szCs w:val="24"/>
              </w:rPr>
            </w:pPr>
            <w:r>
              <w:rPr>
                <w:rFonts w:ascii="Times New Roman" w:hAnsi="Times New Roman" w:cs="Times New Roman"/>
                <w:color w:val="000000"/>
                <w:sz w:val="24"/>
                <w:szCs w:val="24"/>
              </w:rPr>
              <w:t>Дисциплина К.М.02.02 «Экономика  пожарной безопасности» относится к обязательной части, является дисциплиной Блока Б1. «Дисциплины (модули)». Модуль"Обеспечение пожарной безопасности"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F00A24">
        <w:trPr>
          <w:trHeight w:hRule="exact" w:val="138"/>
        </w:trPr>
        <w:tc>
          <w:tcPr>
            <w:tcW w:w="3970" w:type="dxa"/>
          </w:tcPr>
          <w:p w:rsidR="00F00A24" w:rsidRDefault="00F00A24"/>
        </w:tc>
        <w:tc>
          <w:tcPr>
            <w:tcW w:w="4679" w:type="dxa"/>
          </w:tcPr>
          <w:p w:rsidR="00F00A24" w:rsidRDefault="00F00A24"/>
        </w:tc>
        <w:tc>
          <w:tcPr>
            <w:tcW w:w="993" w:type="dxa"/>
          </w:tcPr>
          <w:p w:rsidR="00F00A24" w:rsidRDefault="00F00A24"/>
        </w:tc>
      </w:tr>
      <w:tr w:rsidR="00F00A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Коды</w:t>
            </w:r>
          </w:p>
          <w:p w:rsidR="00F00A24" w:rsidRDefault="00772C4C">
            <w:pPr>
              <w:spacing w:after="0" w:line="240" w:lineRule="auto"/>
              <w:jc w:val="center"/>
              <w:rPr>
                <w:sz w:val="24"/>
                <w:szCs w:val="24"/>
              </w:rPr>
            </w:pPr>
            <w:r>
              <w:rPr>
                <w:rFonts w:ascii="Times New Roman" w:hAnsi="Times New Roman" w:cs="Times New Roman"/>
                <w:color w:val="000000"/>
                <w:sz w:val="24"/>
                <w:szCs w:val="24"/>
              </w:rPr>
              <w:t>форми-</w:t>
            </w:r>
          </w:p>
          <w:p w:rsidR="00F00A24" w:rsidRDefault="00772C4C">
            <w:pPr>
              <w:spacing w:after="0" w:line="240" w:lineRule="auto"/>
              <w:jc w:val="center"/>
              <w:rPr>
                <w:sz w:val="24"/>
                <w:szCs w:val="24"/>
              </w:rPr>
            </w:pPr>
            <w:r>
              <w:rPr>
                <w:rFonts w:ascii="Times New Roman" w:hAnsi="Times New Roman" w:cs="Times New Roman"/>
                <w:color w:val="000000"/>
                <w:sz w:val="24"/>
                <w:szCs w:val="24"/>
              </w:rPr>
              <w:t>руемых</w:t>
            </w:r>
          </w:p>
          <w:p w:rsidR="00F00A24" w:rsidRDefault="00772C4C">
            <w:pPr>
              <w:spacing w:after="0" w:line="240" w:lineRule="auto"/>
              <w:jc w:val="center"/>
              <w:rPr>
                <w:sz w:val="24"/>
                <w:szCs w:val="24"/>
              </w:rPr>
            </w:pPr>
            <w:r>
              <w:rPr>
                <w:rFonts w:ascii="Times New Roman" w:hAnsi="Times New Roman" w:cs="Times New Roman"/>
                <w:color w:val="000000"/>
                <w:sz w:val="24"/>
                <w:szCs w:val="24"/>
              </w:rPr>
              <w:t>компе-</w:t>
            </w:r>
          </w:p>
          <w:p w:rsidR="00F00A24" w:rsidRDefault="00772C4C">
            <w:pPr>
              <w:spacing w:after="0" w:line="240" w:lineRule="auto"/>
              <w:jc w:val="center"/>
              <w:rPr>
                <w:sz w:val="24"/>
                <w:szCs w:val="24"/>
              </w:rPr>
            </w:pPr>
            <w:r>
              <w:rPr>
                <w:rFonts w:ascii="Times New Roman" w:hAnsi="Times New Roman" w:cs="Times New Roman"/>
                <w:color w:val="000000"/>
                <w:sz w:val="24"/>
                <w:szCs w:val="24"/>
              </w:rPr>
              <w:t>тенций</w:t>
            </w:r>
          </w:p>
        </w:tc>
      </w:tr>
      <w:tr w:rsidR="00F00A2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F00A24"/>
        </w:tc>
      </w:tr>
      <w:tr w:rsidR="00F00A2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F00A24"/>
        </w:tc>
      </w:tr>
      <w:tr w:rsidR="00F00A2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pPr>
            <w:r>
              <w:rPr>
                <w:rFonts w:ascii="Times New Roman" w:hAnsi="Times New Roman" w:cs="Times New Roman"/>
                <w:color w:val="000000"/>
              </w:rPr>
              <w:t>Экономическая культура и финансовая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p w:rsidR="00F00A24" w:rsidRDefault="00772C4C">
            <w:pPr>
              <w:spacing w:after="0" w:line="240" w:lineRule="auto"/>
              <w:jc w:val="center"/>
            </w:pPr>
            <w:r>
              <w:rPr>
                <w:rFonts w:ascii="Times New Roman" w:hAnsi="Times New Roman" w:cs="Times New Roman"/>
                <w:color w:val="000000"/>
              </w:rPr>
              <w:t>Организация пожарной безопасности на объектах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ПК-2, УК-1, УК-10</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0A24">
        <w:trPr>
          <w:trHeight w:hRule="exact" w:val="1125"/>
        </w:trPr>
        <w:tc>
          <w:tcPr>
            <w:tcW w:w="9654" w:type="dxa"/>
            <w:gridSpan w:val="5"/>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0A24">
        <w:trPr>
          <w:trHeight w:hRule="exact" w:val="585"/>
        </w:trPr>
        <w:tc>
          <w:tcPr>
            <w:tcW w:w="9654" w:type="dxa"/>
            <w:gridSpan w:val="5"/>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00A24" w:rsidRDefault="00772C4C">
            <w:pPr>
              <w:spacing w:after="0" w:line="240" w:lineRule="auto"/>
              <w:jc w:val="center"/>
              <w:rPr>
                <w:sz w:val="24"/>
                <w:szCs w:val="24"/>
              </w:rPr>
            </w:pPr>
            <w:r>
              <w:rPr>
                <w:rFonts w:ascii="Times New Roman" w:hAnsi="Times New Roman" w:cs="Times New Roman"/>
                <w:color w:val="000000"/>
                <w:sz w:val="24"/>
                <w:szCs w:val="24"/>
              </w:rPr>
              <w:t>Из них:</w:t>
            </w:r>
          </w:p>
        </w:tc>
      </w:tr>
      <w:tr w:rsidR="00F00A24">
        <w:trPr>
          <w:trHeight w:hRule="exact" w:val="138"/>
        </w:trPr>
        <w:tc>
          <w:tcPr>
            <w:tcW w:w="5671" w:type="dxa"/>
          </w:tcPr>
          <w:p w:rsidR="00F00A24" w:rsidRDefault="00F00A24"/>
        </w:tc>
        <w:tc>
          <w:tcPr>
            <w:tcW w:w="1702" w:type="dxa"/>
          </w:tcPr>
          <w:p w:rsidR="00F00A24" w:rsidRDefault="00F00A24"/>
        </w:tc>
        <w:tc>
          <w:tcPr>
            <w:tcW w:w="426" w:type="dxa"/>
          </w:tcPr>
          <w:p w:rsidR="00F00A24" w:rsidRDefault="00F00A24"/>
        </w:tc>
        <w:tc>
          <w:tcPr>
            <w:tcW w:w="710" w:type="dxa"/>
          </w:tcPr>
          <w:p w:rsidR="00F00A24" w:rsidRDefault="00F00A24"/>
        </w:tc>
        <w:tc>
          <w:tcPr>
            <w:tcW w:w="1135" w:type="dxa"/>
          </w:tcPr>
          <w:p w:rsidR="00F00A24" w:rsidRDefault="00F00A24"/>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72</w:t>
            </w:r>
          </w:p>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18</w:t>
            </w:r>
          </w:p>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0</w:t>
            </w:r>
          </w:p>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0</w:t>
            </w:r>
          </w:p>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54</w:t>
            </w:r>
          </w:p>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70</w:t>
            </w:r>
          </w:p>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36</w:t>
            </w:r>
          </w:p>
        </w:tc>
      </w:tr>
      <w:tr w:rsidR="00F00A24">
        <w:trPr>
          <w:trHeight w:hRule="exact" w:val="416"/>
        </w:trPr>
        <w:tc>
          <w:tcPr>
            <w:tcW w:w="5671" w:type="dxa"/>
          </w:tcPr>
          <w:p w:rsidR="00F00A24" w:rsidRDefault="00F00A24"/>
        </w:tc>
        <w:tc>
          <w:tcPr>
            <w:tcW w:w="1702" w:type="dxa"/>
          </w:tcPr>
          <w:p w:rsidR="00F00A24" w:rsidRDefault="00F00A24"/>
        </w:tc>
        <w:tc>
          <w:tcPr>
            <w:tcW w:w="426" w:type="dxa"/>
          </w:tcPr>
          <w:p w:rsidR="00F00A24" w:rsidRDefault="00F00A24"/>
        </w:tc>
        <w:tc>
          <w:tcPr>
            <w:tcW w:w="710" w:type="dxa"/>
          </w:tcPr>
          <w:p w:rsidR="00F00A24" w:rsidRDefault="00F00A24"/>
        </w:tc>
        <w:tc>
          <w:tcPr>
            <w:tcW w:w="1135" w:type="dxa"/>
          </w:tcPr>
          <w:p w:rsidR="00F00A24" w:rsidRDefault="00F00A24"/>
        </w:tc>
      </w:tr>
      <w:tr w:rsidR="00F00A2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экзамены 3</w:t>
            </w:r>
          </w:p>
        </w:tc>
      </w:tr>
      <w:tr w:rsidR="00F00A24">
        <w:trPr>
          <w:trHeight w:hRule="exact" w:val="277"/>
        </w:trPr>
        <w:tc>
          <w:tcPr>
            <w:tcW w:w="5671" w:type="dxa"/>
          </w:tcPr>
          <w:p w:rsidR="00F00A24" w:rsidRDefault="00F00A24"/>
        </w:tc>
        <w:tc>
          <w:tcPr>
            <w:tcW w:w="1702" w:type="dxa"/>
          </w:tcPr>
          <w:p w:rsidR="00F00A24" w:rsidRDefault="00F00A24"/>
        </w:tc>
        <w:tc>
          <w:tcPr>
            <w:tcW w:w="426" w:type="dxa"/>
          </w:tcPr>
          <w:p w:rsidR="00F00A24" w:rsidRDefault="00F00A24"/>
        </w:tc>
        <w:tc>
          <w:tcPr>
            <w:tcW w:w="710" w:type="dxa"/>
          </w:tcPr>
          <w:p w:rsidR="00F00A24" w:rsidRDefault="00F00A24"/>
        </w:tc>
        <w:tc>
          <w:tcPr>
            <w:tcW w:w="1135" w:type="dxa"/>
          </w:tcPr>
          <w:p w:rsidR="00F00A24" w:rsidRDefault="00F00A24"/>
        </w:tc>
      </w:tr>
      <w:tr w:rsidR="00F00A24">
        <w:trPr>
          <w:trHeight w:hRule="exact" w:val="1666"/>
        </w:trPr>
        <w:tc>
          <w:tcPr>
            <w:tcW w:w="9654" w:type="dxa"/>
            <w:gridSpan w:val="5"/>
            <w:shd w:val="clear" w:color="000000" w:fill="FFFFFF"/>
            <w:tcMar>
              <w:left w:w="34" w:type="dxa"/>
              <w:right w:w="34" w:type="dxa"/>
            </w:tcMar>
          </w:tcPr>
          <w:p w:rsidR="00F00A24" w:rsidRDefault="00F00A24">
            <w:pPr>
              <w:spacing w:after="0" w:line="240" w:lineRule="auto"/>
              <w:jc w:val="center"/>
              <w:rPr>
                <w:sz w:val="24"/>
                <w:szCs w:val="24"/>
              </w:rPr>
            </w:pPr>
          </w:p>
          <w:p w:rsidR="00F00A24" w:rsidRDefault="00772C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A24" w:rsidRDefault="00F00A24">
            <w:pPr>
              <w:spacing w:after="0" w:line="240" w:lineRule="auto"/>
              <w:jc w:val="center"/>
              <w:rPr>
                <w:sz w:val="24"/>
                <w:szCs w:val="24"/>
              </w:rPr>
            </w:pPr>
          </w:p>
          <w:p w:rsidR="00F00A24" w:rsidRDefault="00772C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0A24">
        <w:trPr>
          <w:trHeight w:hRule="exact" w:val="416"/>
        </w:trPr>
        <w:tc>
          <w:tcPr>
            <w:tcW w:w="5671" w:type="dxa"/>
          </w:tcPr>
          <w:p w:rsidR="00F00A24" w:rsidRDefault="00F00A24"/>
        </w:tc>
        <w:tc>
          <w:tcPr>
            <w:tcW w:w="1702" w:type="dxa"/>
          </w:tcPr>
          <w:p w:rsidR="00F00A24" w:rsidRDefault="00F00A24"/>
        </w:tc>
        <w:tc>
          <w:tcPr>
            <w:tcW w:w="426" w:type="dxa"/>
          </w:tcPr>
          <w:p w:rsidR="00F00A24" w:rsidRDefault="00F00A24"/>
        </w:tc>
        <w:tc>
          <w:tcPr>
            <w:tcW w:w="710" w:type="dxa"/>
          </w:tcPr>
          <w:p w:rsidR="00F00A24" w:rsidRDefault="00F00A24"/>
        </w:tc>
        <w:tc>
          <w:tcPr>
            <w:tcW w:w="1135" w:type="dxa"/>
          </w:tcPr>
          <w:p w:rsidR="00F00A24" w:rsidRDefault="00F00A24"/>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A24" w:rsidRDefault="00772C4C">
            <w:pPr>
              <w:spacing w:after="0" w:line="240" w:lineRule="auto"/>
              <w:jc w:val="center"/>
              <w:rPr>
                <w:sz w:val="24"/>
                <w:szCs w:val="24"/>
              </w:rPr>
            </w:pPr>
            <w:r>
              <w:rPr>
                <w:rFonts w:ascii="Times New Roman" w:hAnsi="Times New Roman" w:cs="Times New Roman"/>
                <w:color w:val="000000"/>
                <w:sz w:val="24"/>
                <w:szCs w:val="24"/>
              </w:rPr>
              <w:t>Часов</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Тема 1. Экономика пожарной безопасности. Основные понятия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Особенности экономической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12</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Функционирование предприятия в экономической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Структура предприятия, ее состав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Тема 2. Ресурсы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Экономическая оценка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Особенности экономической оценки использования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14</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оборотных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Оценка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Тема 3. Затраты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Теория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Особенности экономической оценки затрат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Определение затрат по элементам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Определение затрат по калькуляционным статьям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Расчет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Тема 4.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Ценообразование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lastRenderedPageBreak/>
              <w:t>Финансовые результаты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Особенности оценки результатов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Формирование и оценка доходов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Оценка прибыли и рентабельности работ,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Показатели эффективности функционирования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Тема 5. Экономическая эффективность ресурсного обеспечения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A24" w:rsidRDefault="00F00A24"/>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Показатели оценки финансовых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Особенности оценки результатов хозяйственной деятельности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16</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Оценка вложений в противопожарную защиту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Потери от пожаров, их экономическая оценка.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r w:rsidR="00F00A2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ресурсов в области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4</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F00A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36</w:t>
            </w:r>
          </w:p>
        </w:tc>
      </w:tr>
      <w:tr w:rsidR="00F00A2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F00A2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2</w:t>
            </w:r>
          </w:p>
        </w:tc>
      </w:tr>
      <w:tr w:rsidR="00F00A2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F00A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color w:val="000000"/>
                <w:sz w:val="24"/>
                <w:szCs w:val="24"/>
              </w:rPr>
              <w:t>180</w:t>
            </w:r>
          </w:p>
        </w:tc>
      </w:tr>
      <w:tr w:rsidR="00F00A24">
        <w:trPr>
          <w:trHeight w:hRule="exact" w:val="8896"/>
        </w:trPr>
        <w:tc>
          <w:tcPr>
            <w:tcW w:w="9654" w:type="dxa"/>
            <w:gridSpan w:val="4"/>
            <w:shd w:val="clear" w:color="000000" w:fill="FFFFFF"/>
            <w:tcMar>
              <w:left w:w="34" w:type="dxa"/>
              <w:right w:w="34" w:type="dxa"/>
            </w:tcMar>
          </w:tcPr>
          <w:p w:rsidR="00F00A24" w:rsidRDefault="00F00A24">
            <w:pPr>
              <w:spacing w:after="0" w:line="240" w:lineRule="auto"/>
              <w:jc w:val="both"/>
              <w:rPr>
                <w:sz w:val="20"/>
                <w:szCs w:val="20"/>
              </w:rPr>
            </w:pPr>
          </w:p>
          <w:p w:rsidR="00F00A24" w:rsidRDefault="00772C4C">
            <w:pPr>
              <w:spacing w:after="0" w:line="240" w:lineRule="auto"/>
              <w:jc w:val="both"/>
              <w:rPr>
                <w:sz w:val="20"/>
                <w:szCs w:val="20"/>
              </w:rPr>
            </w:pPr>
            <w:r>
              <w:rPr>
                <w:rFonts w:ascii="Times New Roman" w:hAnsi="Times New Roman" w:cs="Times New Roman"/>
                <w:color w:val="000000"/>
                <w:sz w:val="20"/>
                <w:szCs w:val="20"/>
              </w:rPr>
              <w:t>* Примечания:</w:t>
            </w:r>
          </w:p>
          <w:p w:rsidR="00F00A24" w:rsidRDefault="00772C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0A24" w:rsidRDefault="00772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0A24" w:rsidRDefault="00772C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0A24" w:rsidRDefault="00772C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0A24" w:rsidRDefault="00772C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9029"/>
        </w:trPr>
        <w:tc>
          <w:tcPr>
            <w:tcW w:w="9654" w:type="dxa"/>
            <w:shd w:val="clear" w:color="000000" w:fill="FFFFFF"/>
            <w:tcMar>
              <w:left w:w="34" w:type="dxa"/>
              <w:right w:w="34" w:type="dxa"/>
            </w:tcMar>
          </w:tcPr>
          <w:p w:rsidR="00F00A24" w:rsidRDefault="00772C4C">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0A24" w:rsidRDefault="00772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0A24" w:rsidRDefault="00772C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0A24" w:rsidRDefault="00772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0A24">
        <w:trPr>
          <w:trHeight w:hRule="exact" w:val="585"/>
        </w:trPr>
        <w:tc>
          <w:tcPr>
            <w:tcW w:w="9654" w:type="dxa"/>
            <w:shd w:val="clear" w:color="000000" w:fill="FFFFFF"/>
            <w:tcMar>
              <w:left w:w="34" w:type="dxa"/>
              <w:right w:w="34" w:type="dxa"/>
            </w:tcMar>
          </w:tcPr>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0A24">
        <w:trPr>
          <w:trHeight w:hRule="exact" w:val="277"/>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0A24">
        <w:trPr>
          <w:trHeight w:hRule="exact" w:val="26"/>
        </w:trPr>
        <w:tc>
          <w:tcPr>
            <w:tcW w:w="9654" w:type="dxa"/>
            <w:vMerge w:val="restart"/>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Теория предприятия</w:t>
            </w:r>
          </w:p>
        </w:tc>
      </w:tr>
      <w:tr w:rsidR="00F00A24">
        <w:trPr>
          <w:trHeight w:hRule="exact" w:val="277"/>
        </w:trPr>
        <w:tc>
          <w:tcPr>
            <w:tcW w:w="9654" w:type="dxa"/>
            <w:vMerge/>
            <w:shd w:val="clear" w:color="000000" w:fill="FFFFFF"/>
            <w:tcMar>
              <w:left w:w="34" w:type="dxa"/>
              <w:right w:w="34" w:type="dxa"/>
            </w:tcMar>
          </w:tcPr>
          <w:p w:rsidR="00F00A24" w:rsidRDefault="00F00A24"/>
        </w:tc>
      </w:tr>
      <w:tr w:rsidR="00F00A24">
        <w:trPr>
          <w:trHeight w:hRule="exact" w:val="1907"/>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F00A24" w:rsidRDefault="00772C4C">
            <w:pPr>
              <w:spacing w:after="0" w:line="240" w:lineRule="auto"/>
              <w:jc w:val="both"/>
              <w:rPr>
                <w:sz w:val="24"/>
                <w:szCs w:val="24"/>
              </w:rPr>
            </w:pPr>
            <w:r>
              <w:rPr>
                <w:rFonts w:ascii="Times New Roman" w:hAnsi="Times New Roman" w:cs="Times New Roman"/>
                <w:color w:val="000000"/>
                <w:sz w:val="24"/>
                <w:szCs w:val="24"/>
              </w:rPr>
              <w:t>Организация как основное звено экономики и многоцелевая система отношений производства и обмена товаров и услуг.</w:t>
            </w:r>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Экономическая оценка использования ресурсов</w:t>
            </w:r>
          </w:p>
        </w:tc>
      </w:tr>
      <w:tr w:rsidR="00F00A24">
        <w:trPr>
          <w:trHeight w:hRule="exact" w:val="2981"/>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Основные фонды предприятия, их состав, структура и воспроизводственная характеристика.</w:t>
            </w:r>
          </w:p>
          <w:p w:rsidR="00F00A24" w:rsidRDefault="00772C4C">
            <w:pPr>
              <w:spacing w:after="0" w:line="240" w:lineRule="auto"/>
              <w:jc w:val="both"/>
              <w:rPr>
                <w:sz w:val="24"/>
                <w:szCs w:val="24"/>
              </w:rPr>
            </w:pPr>
            <w:r>
              <w:rPr>
                <w:rFonts w:ascii="Times New Roman" w:hAnsi="Times New Roman" w:cs="Times New Roman"/>
                <w:color w:val="000000"/>
                <w:sz w:val="24"/>
                <w:szCs w:val="24"/>
              </w:rPr>
              <w:t>Виды взноса и амортизации основных фондов. Экономическое значение улучшения использования основных фондов. Оборотные фонды и оборотные средства: понятие, состав и классификация. Нормирование оборотных средств. Экономическое значение улучшения использования оборотных средств. Показатели использования оборотных средств. Задачи, последовательность проведения и  информационное обеспечение анализа.</w:t>
            </w:r>
          </w:p>
          <w:p w:rsidR="00F00A24" w:rsidRDefault="00772C4C">
            <w:pPr>
              <w:spacing w:after="0" w:line="240" w:lineRule="auto"/>
              <w:jc w:val="both"/>
              <w:rPr>
                <w:sz w:val="24"/>
                <w:szCs w:val="24"/>
              </w:rPr>
            </w:pPr>
            <w:r>
              <w:rPr>
                <w:rFonts w:ascii="Times New Roman" w:hAnsi="Times New Roman" w:cs="Times New Roman"/>
                <w:color w:val="000000"/>
                <w:sz w:val="24"/>
                <w:szCs w:val="24"/>
              </w:rPr>
              <w:t>Состав и структура производственного персонала. Организация оплаты труда работников. Производительность труда, ее значение в повышении эффективности деятельности.</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7"/>
        </w:trPr>
        <w:tc>
          <w:tcPr>
            <w:tcW w:w="9654" w:type="dxa"/>
            <w:shd w:val="clear" w:color="000000" w:fill="FFFFFF"/>
            <w:tcMar>
              <w:left w:w="34" w:type="dxa"/>
              <w:right w:w="34" w:type="dxa"/>
            </w:tcMar>
          </w:tcPr>
          <w:p w:rsidR="00F00A24" w:rsidRDefault="00F00A24"/>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Теория затрат</w:t>
            </w:r>
          </w:p>
        </w:tc>
      </w:tr>
      <w:tr w:rsidR="00F00A24">
        <w:trPr>
          <w:trHeight w:hRule="exact" w:val="1637"/>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Понятие затрат, издержек и расходов. Классификация производственных затрат. 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Ценообразование</w:t>
            </w:r>
          </w:p>
        </w:tc>
      </w:tr>
      <w:tr w:rsidR="00F00A24">
        <w:trPr>
          <w:trHeight w:hRule="exact" w:val="1366"/>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Виды цен и основы их классификации: сфера функционирования, зона и время действия, способ разработки, форма утверждения и пр. Виды цен, применяемые в настоящее время в РФ.</w:t>
            </w:r>
          </w:p>
          <w:p w:rsidR="00F00A24" w:rsidRDefault="00772C4C">
            <w:pPr>
              <w:spacing w:after="0" w:line="240" w:lineRule="auto"/>
              <w:jc w:val="both"/>
              <w:rPr>
                <w:sz w:val="24"/>
                <w:szCs w:val="24"/>
              </w:rPr>
            </w:pPr>
            <w:r>
              <w:rPr>
                <w:rFonts w:ascii="Times New Roman" w:hAnsi="Times New Roman" w:cs="Times New Roman"/>
                <w:color w:val="000000"/>
                <w:sz w:val="24"/>
                <w:szCs w:val="24"/>
              </w:rPr>
              <w:t>Основные этапы формирования цен в условиях рыночных отношений. Методы ценообразования</w:t>
            </w:r>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Финансовые результаты организации</w:t>
            </w:r>
          </w:p>
        </w:tc>
      </w:tr>
      <w:tr w:rsidR="00F00A24">
        <w:trPr>
          <w:trHeight w:hRule="exact" w:val="2448"/>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Доходы предприятия, их состав и методы расчета. 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F00A24" w:rsidRDefault="00772C4C">
            <w:pPr>
              <w:spacing w:after="0" w:line="240" w:lineRule="auto"/>
              <w:jc w:val="both"/>
              <w:rPr>
                <w:sz w:val="24"/>
                <w:szCs w:val="24"/>
              </w:rPr>
            </w:pPr>
            <w:r>
              <w:rPr>
                <w:rFonts w:ascii="Times New Roman" w:hAnsi="Times New Roman" w:cs="Times New Roman"/>
                <w:color w:val="000000"/>
                <w:sz w:val="24"/>
                <w:szCs w:val="24"/>
              </w:rPr>
              <w:t>Прибыль предприятия, ее виды, состав и порядок определения. Общие принципы планирования прибыли. Понятие рентабельности предприятия. Система показателей рентабельности.</w:t>
            </w:r>
          </w:p>
          <w:p w:rsidR="00F00A24" w:rsidRDefault="00772C4C">
            <w:pPr>
              <w:spacing w:after="0" w:line="240" w:lineRule="auto"/>
              <w:jc w:val="both"/>
              <w:rPr>
                <w:sz w:val="24"/>
                <w:szCs w:val="24"/>
              </w:rPr>
            </w:pPr>
            <w:r>
              <w:rPr>
                <w:rFonts w:ascii="Times New Roman" w:hAnsi="Times New Roman" w:cs="Times New Roman"/>
                <w:color w:val="000000"/>
                <w:sz w:val="24"/>
                <w:szCs w:val="24"/>
              </w:rPr>
              <w:t>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w:t>
            </w:r>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Показатели оценки финансовых результатов деятельности предприятия.</w:t>
            </w:r>
          </w:p>
        </w:tc>
      </w:tr>
      <w:tr w:rsidR="00F00A24">
        <w:trPr>
          <w:trHeight w:hRule="exact" w:val="1907"/>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Капитальные вложения на обеспечение противопожарной защиты.</w:t>
            </w:r>
          </w:p>
          <w:p w:rsidR="00F00A24" w:rsidRDefault="00772C4C">
            <w:pPr>
              <w:spacing w:after="0" w:line="240" w:lineRule="auto"/>
              <w:jc w:val="both"/>
              <w:rPr>
                <w:sz w:val="24"/>
                <w:szCs w:val="24"/>
              </w:rPr>
            </w:pPr>
            <w:r>
              <w:rPr>
                <w:rFonts w:ascii="Times New Roman" w:hAnsi="Times New Roman" w:cs="Times New Roman"/>
                <w:color w:val="000000"/>
                <w:sz w:val="24"/>
                <w:szCs w:val="24"/>
              </w:rPr>
              <w:t>Виды затрат на противопожарную защиту. Учет расходов на противопожарную безопасность.  Учет расходов на пассивные средства защиты.</w:t>
            </w:r>
          </w:p>
          <w:p w:rsidR="00F00A24" w:rsidRDefault="00772C4C">
            <w:pPr>
              <w:spacing w:after="0" w:line="240" w:lineRule="auto"/>
              <w:jc w:val="both"/>
              <w:rPr>
                <w:sz w:val="24"/>
                <w:szCs w:val="24"/>
              </w:rPr>
            </w:pPr>
            <w:r>
              <w:rPr>
                <w:rFonts w:ascii="Times New Roman" w:hAnsi="Times New Roman" w:cs="Times New Roman"/>
                <w:color w:val="000000"/>
                <w:sz w:val="24"/>
                <w:szCs w:val="24"/>
              </w:rPr>
              <w:t>Потери от пожаров, их экономическая оценка. Эксплуатационные расходы на противопожарную  защиту.</w:t>
            </w:r>
          </w:p>
          <w:p w:rsidR="00F00A24" w:rsidRDefault="00772C4C">
            <w:pPr>
              <w:spacing w:after="0" w:line="240" w:lineRule="auto"/>
              <w:jc w:val="both"/>
              <w:rPr>
                <w:sz w:val="24"/>
                <w:szCs w:val="24"/>
              </w:rPr>
            </w:pPr>
            <w:r>
              <w:rPr>
                <w:rFonts w:ascii="Times New Roman" w:hAnsi="Times New Roman" w:cs="Times New Roman"/>
                <w:color w:val="000000"/>
                <w:sz w:val="24"/>
                <w:szCs w:val="24"/>
              </w:rPr>
              <w:t>Экономические основы противопожарного страхования.</w:t>
            </w:r>
          </w:p>
          <w:p w:rsidR="00F00A24" w:rsidRDefault="00772C4C">
            <w:pPr>
              <w:spacing w:after="0" w:line="240" w:lineRule="auto"/>
              <w:jc w:val="both"/>
              <w:rPr>
                <w:sz w:val="24"/>
                <w:szCs w:val="24"/>
              </w:rPr>
            </w:pPr>
            <w:r>
              <w:rPr>
                <w:rFonts w:ascii="Times New Roman" w:hAnsi="Times New Roman" w:cs="Times New Roman"/>
                <w:color w:val="000000"/>
                <w:sz w:val="24"/>
                <w:szCs w:val="24"/>
              </w:rPr>
              <w:t>Оценка эффективности ресурсного обеспечения в области пожарной безопасности.</w:t>
            </w:r>
          </w:p>
        </w:tc>
      </w:tr>
      <w:tr w:rsidR="00F00A24">
        <w:trPr>
          <w:trHeight w:hRule="exact" w:val="277"/>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00A24">
        <w:trPr>
          <w:trHeight w:hRule="exact" w:val="147"/>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Функционирование предприятия в экономической среде</w:t>
            </w:r>
          </w:p>
        </w:tc>
      </w:tr>
      <w:tr w:rsidR="00F00A24">
        <w:trPr>
          <w:trHeight w:hRule="exact" w:val="21"/>
        </w:trPr>
        <w:tc>
          <w:tcPr>
            <w:tcW w:w="9640" w:type="dxa"/>
          </w:tcPr>
          <w:p w:rsidR="00F00A24" w:rsidRDefault="00F00A24"/>
        </w:tc>
      </w:tr>
      <w:tr w:rsidR="00F00A24">
        <w:trPr>
          <w:trHeight w:hRule="exact" w:val="85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Структура предприятия, ее состав</w:t>
            </w:r>
          </w:p>
        </w:tc>
      </w:tr>
      <w:tr w:rsidR="00F00A24">
        <w:trPr>
          <w:trHeight w:hRule="exact" w:val="21"/>
        </w:trPr>
        <w:tc>
          <w:tcPr>
            <w:tcW w:w="9640" w:type="dxa"/>
          </w:tcPr>
          <w:p w:rsidR="00F00A24" w:rsidRDefault="00F00A24"/>
        </w:tc>
      </w:tr>
      <w:tr w:rsidR="00F00A24">
        <w:trPr>
          <w:trHeight w:hRule="exact" w:val="1396"/>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Производственная структура и формирующие ее факторы. Понятие рабочего места, участка, цеха: их виды и назначение..</w:t>
            </w:r>
          </w:p>
          <w:p w:rsidR="00F00A24" w:rsidRDefault="00772C4C">
            <w:pPr>
              <w:spacing w:after="0" w:line="240" w:lineRule="auto"/>
              <w:rPr>
                <w:sz w:val="24"/>
                <w:szCs w:val="24"/>
              </w:rPr>
            </w:pPr>
            <w:r>
              <w:rPr>
                <w:rFonts w:ascii="Times New Roman" w:hAnsi="Times New Roman" w:cs="Times New Roman"/>
                <w:color w:val="000000"/>
                <w:sz w:val="24"/>
                <w:szCs w:val="24"/>
              </w:rPr>
              <w:t>Организационная структура управления. Типы управленческих структур, их распространение по отраслям и сферам предпринимательской деятельности. Понятие о должностных инструкциях и положениях об отделах и службах</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основных фондов</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Расчет показателей движения, состояния и эффективности использования основных фондов, их анализ.</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оборотных фондов</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Нормирование оборотных фондов. Расчет показателей эффективности использования оборотных фондов, их анализ.</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Оценка использования трудовых ресурсов</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Расчет показателей движения персонала предприятия, производительности труда работников.</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Определение затрат по элементам</w:t>
            </w:r>
          </w:p>
        </w:tc>
      </w:tr>
      <w:tr w:rsidR="00F00A24">
        <w:trPr>
          <w:trHeight w:hRule="exact" w:val="21"/>
        </w:trPr>
        <w:tc>
          <w:tcPr>
            <w:tcW w:w="9640" w:type="dxa"/>
          </w:tcPr>
          <w:p w:rsidR="00F00A24" w:rsidRDefault="00F00A24"/>
        </w:tc>
      </w:tr>
      <w:tr w:rsidR="00F00A24">
        <w:trPr>
          <w:trHeight w:hRule="exact" w:val="316"/>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Группировка  затрат  по экономическому содержанию. Номенклатура учета элементов</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lastRenderedPageBreak/>
              <w:t>затрат, учитываемых в себестоимости работ, услуг.</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Определение затрат по калькуляционным статьям</w:t>
            </w:r>
          </w:p>
        </w:tc>
      </w:tr>
      <w:tr w:rsidR="00F00A24">
        <w:trPr>
          <w:trHeight w:hRule="exact" w:val="21"/>
        </w:trPr>
        <w:tc>
          <w:tcPr>
            <w:tcW w:w="9640" w:type="dxa"/>
          </w:tcPr>
          <w:p w:rsidR="00F00A24" w:rsidRDefault="00F00A24"/>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Методы  исчисления  и калькуляции себестоимости  работ, услуг в организации.</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Расчет себестоимости продукции</w:t>
            </w:r>
          </w:p>
        </w:tc>
      </w:tr>
      <w:tr w:rsidR="00F00A24">
        <w:trPr>
          <w:trHeight w:hRule="exact" w:val="21"/>
        </w:trPr>
        <w:tc>
          <w:tcPr>
            <w:tcW w:w="9640" w:type="dxa"/>
          </w:tcPr>
          <w:p w:rsidR="00F00A24" w:rsidRDefault="00F00A24"/>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Определение цеховой, производственной, полной себестоимости работ, услуг.</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F00A24">
        <w:trPr>
          <w:trHeight w:hRule="exact" w:val="21"/>
        </w:trPr>
        <w:tc>
          <w:tcPr>
            <w:tcW w:w="9640" w:type="dxa"/>
          </w:tcPr>
          <w:p w:rsidR="00F00A24" w:rsidRDefault="00F00A24"/>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Ценовая политика организации, этапы ее разработки. Система модификации цен</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Формирование и оценка доходов предприятия.</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Определение доходов предприятия по видам и в целом.</w:t>
            </w:r>
          </w:p>
          <w:p w:rsidR="00F00A24" w:rsidRDefault="00772C4C">
            <w:pPr>
              <w:spacing w:after="0" w:line="240" w:lineRule="auto"/>
              <w:rPr>
                <w:sz w:val="24"/>
                <w:szCs w:val="24"/>
              </w:rPr>
            </w:pPr>
            <w:r>
              <w:rPr>
                <w:rFonts w:ascii="Times New Roman" w:hAnsi="Times New Roman" w:cs="Times New Roman"/>
                <w:color w:val="000000"/>
                <w:sz w:val="24"/>
                <w:szCs w:val="24"/>
              </w:rPr>
              <w:t>Направления распределение выручки от реализации продукции</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Оценка прибыли и рентабельности работ, услуг</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Определение прибыли предприятия, расчет плана прибыли. Расчет  рентабельности предприятия. Система показателей рентабельности</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Показатели эффективности функционирования предприятия</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Показатели эффективности отдачи ресурсов: труда, основного и оборотного капитала. Показатели эффективности затрат: текущих и капитальных.</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Оценка вложений в противопожарную защиту</w:t>
            </w:r>
          </w:p>
        </w:tc>
      </w:tr>
      <w:tr w:rsidR="00F00A24">
        <w:trPr>
          <w:trHeight w:hRule="exact" w:val="21"/>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Определение показателей капиталовложений, оценку их эффективности. Расчет расходов на противопожарную защиту.</w:t>
            </w:r>
          </w:p>
        </w:tc>
      </w:tr>
      <w:tr w:rsidR="00F00A24">
        <w:trPr>
          <w:trHeight w:hRule="exact" w:val="8"/>
        </w:trPr>
        <w:tc>
          <w:tcPr>
            <w:tcW w:w="9640" w:type="dxa"/>
          </w:tcPr>
          <w:p w:rsidR="00F00A24" w:rsidRDefault="00F00A24"/>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Потери от пожаров, их экономическая оценка.</w:t>
            </w:r>
          </w:p>
        </w:tc>
      </w:tr>
      <w:tr w:rsidR="00F00A24">
        <w:trPr>
          <w:trHeight w:hRule="exact" w:val="21"/>
        </w:trPr>
        <w:tc>
          <w:tcPr>
            <w:tcW w:w="9640" w:type="dxa"/>
          </w:tcPr>
          <w:p w:rsidR="00F00A24" w:rsidRDefault="00F00A24"/>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Расчет показателей потерь от пожаров, оценка полученного ущерба.</w:t>
            </w:r>
          </w:p>
        </w:tc>
      </w:tr>
      <w:tr w:rsidR="00F00A24">
        <w:trPr>
          <w:trHeight w:hRule="exact" w:val="8"/>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ресурсов в области пожарной безопасности</w:t>
            </w:r>
          </w:p>
        </w:tc>
      </w:tr>
      <w:tr w:rsidR="00F00A24">
        <w:trPr>
          <w:trHeight w:hRule="exact" w:val="21"/>
        </w:trPr>
        <w:tc>
          <w:tcPr>
            <w:tcW w:w="9640" w:type="dxa"/>
          </w:tcPr>
          <w:p w:rsidR="00F00A24" w:rsidRDefault="00F00A24"/>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Показатели эффективности отдачи ресурсов в области пожарной безопасности.</w:t>
            </w:r>
          </w:p>
        </w:tc>
      </w:tr>
      <w:tr w:rsidR="00F00A24">
        <w:trPr>
          <w:trHeight w:hRule="exact" w:val="855"/>
        </w:trPr>
        <w:tc>
          <w:tcPr>
            <w:tcW w:w="9654" w:type="dxa"/>
            <w:shd w:val="clear" w:color="000000" w:fill="FFFFFF"/>
            <w:tcMar>
              <w:left w:w="34" w:type="dxa"/>
              <w:right w:w="34" w:type="dxa"/>
            </w:tcMar>
          </w:tcPr>
          <w:p w:rsidR="00F00A24" w:rsidRDefault="00F00A24">
            <w:pPr>
              <w:spacing w:after="0" w:line="240" w:lineRule="auto"/>
              <w:rPr>
                <w:sz w:val="24"/>
                <w:szCs w:val="24"/>
              </w:rPr>
            </w:pPr>
          </w:p>
          <w:p w:rsidR="00F00A24" w:rsidRDefault="00772C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0A24">
        <w:trPr>
          <w:trHeight w:hRule="exact" w:val="5182"/>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пожарной безопасности» / Герасимова Н.О.. – Омск: Изд-во Омской гуманитарной академии, 2022.</w:t>
            </w:r>
          </w:p>
          <w:p w:rsidR="00F00A24" w:rsidRDefault="00772C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0A24" w:rsidRDefault="00772C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0A24" w:rsidRDefault="00772C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0A24">
        <w:trPr>
          <w:trHeight w:hRule="exact" w:val="138"/>
        </w:trPr>
        <w:tc>
          <w:tcPr>
            <w:tcW w:w="9640" w:type="dxa"/>
          </w:tcPr>
          <w:p w:rsidR="00F00A24" w:rsidRDefault="00F00A24"/>
        </w:tc>
      </w:tr>
      <w:tr w:rsidR="00F00A24">
        <w:trPr>
          <w:trHeight w:hRule="exact" w:val="85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0A24" w:rsidRDefault="00772C4C">
            <w:pPr>
              <w:spacing w:after="0" w:line="240" w:lineRule="auto"/>
              <w:rPr>
                <w:sz w:val="24"/>
                <w:szCs w:val="24"/>
              </w:rPr>
            </w:pPr>
            <w:r>
              <w:rPr>
                <w:rFonts w:ascii="Times New Roman" w:hAnsi="Times New Roman" w:cs="Times New Roman"/>
                <w:b/>
                <w:color w:val="000000"/>
                <w:sz w:val="24"/>
                <w:szCs w:val="24"/>
              </w:rPr>
              <w:t>Основная:</w:t>
            </w:r>
          </w:p>
        </w:tc>
      </w:tr>
      <w:tr w:rsidR="00F00A24">
        <w:trPr>
          <w:trHeight w:hRule="exact" w:val="555"/>
        </w:trPr>
        <w:tc>
          <w:tcPr>
            <w:tcW w:w="9654" w:type="dxa"/>
            <w:shd w:val="clear" w:color="000000" w:fill="FFFFFF"/>
            <w:tcMar>
              <w:left w:w="34" w:type="dxa"/>
              <w:right w:w="34" w:type="dxa"/>
            </w:tcMar>
          </w:tcPr>
          <w:p w:rsidR="00F00A24" w:rsidRDefault="00772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978-5-534-11583-3.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3298">
                <w:rPr>
                  <w:rStyle w:val="a3"/>
                </w:rPr>
                <w:t>https://urait.ru/bcode/468582</w:t>
              </w:r>
            </w:hyperlink>
            <w:r>
              <w:t xml:space="preserve"> </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0A24">
        <w:trPr>
          <w:trHeight w:hRule="exact" w:val="826"/>
        </w:trPr>
        <w:tc>
          <w:tcPr>
            <w:tcW w:w="9654" w:type="dxa"/>
            <w:gridSpan w:val="2"/>
            <w:shd w:val="clear" w:color="000000" w:fill="FFFFFF"/>
            <w:tcMar>
              <w:left w:w="34" w:type="dxa"/>
              <w:right w:w="34" w:type="dxa"/>
            </w:tcMar>
          </w:tcPr>
          <w:p w:rsidR="00F00A24" w:rsidRDefault="00772C4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пожарной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Жидко,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пожарной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3298">
                <w:rPr>
                  <w:rStyle w:val="a3"/>
                </w:rPr>
                <w:t>http://www.iprbookshop.ru/108358.html</w:t>
              </w:r>
            </w:hyperlink>
            <w:r>
              <w:t xml:space="preserve"> </w:t>
            </w:r>
          </w:p>
        </w:tc>
      </w:tr>
      <w:tr w:rsidR="00F00A24">
        <w:trPr>
          <w:trHeight w:hRule="exact" w:val="826"/>
        </w:trPr>
        <w:tc>
          <w:tcPr>
            <w:tcW w:w="9654" w:type="dxa"/>
            <w:gridSpan w:val="2"/>
            <w:shd w:val="clear" w:color="000000" w:fill="FFFFFF"/>
            <w:tcMar>
              <w:left w:w="34" w:type="dxa"/>
              <w:right w:w="34" w:type="dxa"/>
            </w:tcMar>
          </w:tcPr>
          <w:p w:rsidR="00F00A24" w:rsidRDefault="00772C4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3298">
                <w:rPr>
                  <w:rStyle w:val="a3"/>
                </w:rPr>
                <w:t>https://urait.ru/bcode/470922</w:t>
              </w:r>
            </w:hyperlink>
            <w:r>
              <w:t xml:space="preserve"> </w:t>
            </w:r>
          </w:p>
        </w:tc>
      </w:tr>
      <w:tr w:rsidR="00F00A24">
        <w:trPr>
          <w:trHeight w:hRule="exact" w:val="277"/>
        </w:trPr>
        <w:tc>
          <w:tcPr>
            <w:tcW w:w="285" w:type="dxa"/>
          </w:tcPr>
          <w:p w:rsidR="00F00A24" w:rsidRDefault="00F00A24"/>
        </w:tc>
        <w:tc>
          <w:tcPr>
            <w:tcW w:w="9370"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i/>
                <w:color w:val="000000"/>
                <w:sz w:val="24"/>
                <w:szCs w:val="24"/>
              </w:rPr>
              <w:t>Дополнительная:</w:t>
            </w:r>
          </w:p>
        </w:tc>
      </w:tr>
      <w:tr w:rsidR="00F00A24">
        <w:trPr>
          <w:trHeight w:hRule="exact" w:val="26"/>
        </w:trPr>
        <w:tc>
          <w:tcPr>
            <w:tcW w:w="9654" w:type="dxa"/>
            <w:gridSpan w:val="2"/>
            <w:vMerge w:val="restart"/>
            <w:shd w:val="clear" w:color="000000" w:fill="FFFFFF"/>
            <w:tcMar>
              <w:left w:w="34" w:type="dxa"/>
              <w:right w:w="34" w:type="dxa"/>
            </w:tcMar>
          </w:tcPr>
          <w:p w:rsidR="00F00A24" w:rsidRDefault="00772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пожарной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Агапитова,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пожарной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Северного</w:t>
            </w:r>
            <w:r>
              <w:t xml:space="preserve"> </w:t>
            </w:r>
            <w:r>
              <w:rPr>
                <w:rFonts w:ascii="Times New Roman" w:hAnsi="Times New Roman" w:cs="Times New Roman"/>
                <w:color w:val="000000"/>
                <w:sz w:val="24"/>
                <w:szCs w:val="24"/>
              </w:rPr>
              <w:t>Зауралья,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3298">
                <w:rPr>
                  <w:rStyle w:val="a3"/>
                </w:rPr>
                <w:t>http://www.iprbookshop.ru/107614.html</w:t>
              </w:r>
            </w:hyperlink>
            <w:r>
              <w:t xml:space="preserve"> </w:t>
            </w:r>
          </w:p>
        </w:tc>
      </w:tr>
      <w:tr w:rsidR="00F00A24">
        <w:trPr>
          <w:trHeight w:hRule="exact" w:val="799"/>
        </w:trPr>
        <w:tc>
          <w:tcPr>
            <w:tcW w:w="9654" w:type="dxa"/>
            <w:gridSpan w:val="2"/>
            <w:vMerge/>
            <w:shd w:val="clear" w:color="000000" w:fill="FFFFFF"/>
            <w:tcMar>
              <w:left w:w="34" w:type="dxa"/>
              <w:right w:w="34" w:type="dxa"/>
            </w:tcMar>
          </w:tcPr>
          <w:p w:rsidR="00F00A24" w:rsidRDefault="00F00A24"/>
        </w:tc>
      </w:tr>
      <w:tr w:rsidR="00F00A24">
        <w:trPr>
          <w:trHeight w:hRule="exact" w:val="555"/>
        </w:trPr>
        <w:tc>
          <w:tcPr>
            <w:tcW w:w="9654" w:type="dxa"/>
            <w:gridSpan w:val="2"/>
            <w:shd w:val="clear" w:color="000000" w:fill="FFFFFF"/>
            <w:tcMar>
              <w:left w:w="34" w:type="dxa"/>
              <w:right w:w="34" w:type="dxa"/>
            </w:tcMar>
          </w:tcPr>
          <w:p w:rsidR="00F00A24" w:rsidRDefault="00772C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Пожарная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F3298">
                <w:rPr>
                  <w:rStyle w:val="a3"/>
                </w:rPr>
                <w:t>https://urait.ru/bcode/469908</w:t>
              </w:r>
            </w:hyperlink>
            <w:r>
              <w:t xml:space="preserve"> </w:t>
            </w:r>
          </w:p>
        </w:tc>
      </w:tr>
      <w:tr w:rsidR="00F00A24">
        <w:trPr>
          <w:trHeight w:hRule="exact" w:val="585"/>
        </w:trPr>
        <w:tc>
          <w:tcPr>
            <w:tcW w:w="9654" w:type="dxa"/>
            <w:gridSpan w:val="2"/>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0A24">
        <w:trPr>
          <w:trHeight w:hRule="exact" w:val="9751"/>
        </w:trPr>
        <w:tc>
          <w:tcPr>
            <w:tcW w:w="9654" w:type="dxa"/>
            <w:gridSpan w:val="2"/>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F3298">
                <w:rPr>
                  <w:rStyle w:val="a3"/>
                  <w:rFonts w:ascii="Times New Roman" w:hAnsi="Times New Roman" w:cs="Times New Roman"/>
                  <w:sz w:val="24"/>
                  <w:szCs w:val="24"/>
                </w:rPr>
                <w:t>http://www.iprbookshop.ru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F3298">
                <w:rPr>
                  <w:rStyle w:val="a3"/>
                  <w:rFonts w:ascii="Times New Roman" w:hAnsi="Times New Roman" w:cs="Times New Roman"/>
                  <w:sz w:val="24"/>
                  <w:szCs w:val="24"/>
                </w:rPr>
                <w:t>http://biblio-online.ru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F3298">
                <w:rPr>
                  <w:rStyle w:val="a3"/>
                  <w:rFonts w:ascii="Times New Roman" w:hAnsi="Times New Roman" w:cs="Times New Roman"/>
                  <w:sz w:val="24"/>
                  <w:szCs w:val="24"/>
                </w:rPr>
                <w:t>http://window.edu.ru/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F3298">
                <w:rPr>
                  <w:rStyle w:val="a3"/>
                  <w:rFonts w:ascii="Times New Roman" w:hAnsi="Times New Roman" w:cs="Times New Roman"/>
                  <w:sz w:val="24"/>
                  <w:szCs w:val="24"/>
                </w:rPr>
                <w:t>http://elibrary.ru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F3298">
                <w:rPr>
                  <w:rStyle w:val="a3"/>
                  <w:rFonts w:ascii="Times New Roman" w:hAnsi="Times New Roman" w:cs="Times New Roman"/>
                  <w:sz w:val="24"/>
                  <w:szCs w:val="24"/>
                </w:rPr>
                <w:t>http://www.sciencedirect.com</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F3298">
                <w:rPr>
                  <w:rStyle w:val="a3"/>
                  <w:rFonts w:ascii="Times New Roman" w:hAnsi="Times New Roman" w:cs="Times New Roman"/>
                  <w:sz w:val="24"/>
                  <w:szCs w:val="24"/>
                </w:rPr>
                <w:t>http://journals.cambridge.org</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F3298">
                <w:rPr>
                  <w:rStyle w:val="a3"/>
                  <w:rFonts w:ascii="Times New Roman" w:hAnsi="Times New Roman" w:cs="Times New Roman"/>
                  <w:sz w:val="24"/>
                  <w:szCs w:val="24"/>
                </w:rPr>
                <w:t>http://www.oxfordjoumals.org</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F3298">
                <w:rPr>
                  <w:rStyle w:val="a3"/>
                  <w:rFonts w:ascii="Times New Roman" w:hAnsi="Times New Roman" w:cs="Times New Roman"/>
                  <w:sz w:val="24"/>
                  <w:szCs w:val="24"/>
                </w:rPr>
                <w:t>http://dic.academic.ru/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F3298">
                <w:rPr>
                  <w:rStyle w:val="a3"/>
                  <w:rFonts w:ascii="Times New Roman" w:hAnsi="Times New Roman" w:cs="Times New Roman"/>
                  <w:sz w:val="24"/>
                  <w:szCs w:val="24"/>
                </w:rPr>
                <w:t>http://www.benran.ru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F3298">
                <w:rPr>
                  <w:rStyle w:val="a3"/>
                  <w:rFonts w:ascii="Times New Roman" w:hAnsi="Times New Roman" w:cs="Times New Roman"/>
                  <w:sz w:val="24"/>
                  <w:szCs w:val="24"/>
                </w:rPr>
                <w:t>http://www.gks.ru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F3298">
                <w:rPr>
                  <w:rStyle w:val="a3"/>
                  <w:rFonts w:ascii="Times New Roman" w:hAnsi="Times New Roman" w:cs="Times New Roman"/>
                  <w:sz w:val="24"/>
                  <w:szCs w:val="24"/>
                </w:rPr>
                <w:t>http://diss.rsl.ru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F3298">
                <w:rPr>
                  <w:rStyle w:val="a3"/>
                  <w:rFonts w:ascii="Times New Roman" w:hAnsi="Times New Roman" w:cs="Times New Roman"/>
                  <w:sz w:val="24"/>
                  <w:szCs w:val="24"/>
                </w:rPr>
                <w:t>http://ru.spinform.ru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0A24" w:rsidRDefault="00772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0A24">
        <w:trPr>
          <w:trHeight w:hRule="exact" w:val="314"/>
        </w:trPr>
        <w:tc>
          <w:tcPr>
            <w:tcW w:w="9654" w:type="dxa"/>
            <w:gridSpan w:val="2"/>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0A24">
        <w:trPr>
          <w:trHeight w:hRule="exact" w:val="1429"/>
        </w:trPr>
        <w:tc>
          <w:tcPr>
            <w:tcW w:w="9654" w:type="dxa"/>
            <w:gridSpan w:val="2"/>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12386"/>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0A24" w:rsidRDefault="00772C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0A24" w:rsidRDefault="00772C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0A24" w:rsidRDefault="00772C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0A24" w:rsidRDefault="00772C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0A24" w:rsidRDefault="00772C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0A24" w:rsidRDefault="00772C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0A24" w:rsidRDefault="00772C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0A24" w:rsidRDefault="00772C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0A24" w:rsidRDefault="00772C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0A24" w:rsidRDefault="00772C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0A24">
        <w:trPr>
          <w:trHeight w:hRule="exact" w:val="85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0A24">
        <w:trPr>
          <w:trHeight w:hRule="exact" w:val="2150"/>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0A24" w:rsidRDefault="00F00A24">
            <w:pPr>
              <w:spacing w:after="0" w:line="240" w:lineRule="auto"/>
              <w:jc w:val="both"/>
              <w:rPr>
                <w:sz w:val="24"/>
                <w:szCs w:val="24"/>
              </w:rPr>
            </w:pPr>
          </w:p>
          <w:p w:rsidR="00F00A24" w:rsidRDefault="00772C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0A24" w:rsidRDefault="00772C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0A24" w:rsidRDefault="00772C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0A24" w:rsidRDefault="00772C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1096"/>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F00A24" w:rsidRDefault="00772C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0A24" w:rsidRDefault="00F00A24">
            <w:pPr>
              <w:spacing w:after="0" w:line="240" w:lineRule="auto"/>
              <w:jc w:val="both"/>
              <w:rPr>
                <w:sz w:val="24"/>
                <w:szCs w:val="24"/>
              </w:rPr>
            </w:pPr>
          </w:p>
          <w:p w:rsidR="00F00A24" w:rsidRDefault="00772C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F3298">
                <w:rPr>
                  <w:rStyle w:val="a3"/>
                  <w:rFonts w:ascii="Times New Roman" w:hAnsi="Times New Roman" w:cs="Times New Roman"/>
                  <w:sz w:val="24"/>
                  <w:szCs w:val="24"/>
                </w:rPr>
                <w:t>http://www.consultant.ru/edu/student/study/</w:t>
              </w:r>
            </w:hyperlink>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F3298">
                <w:rPr>
                  <w:rStyle w:val="a3"/>
                  <w:rFonts w:ascii="Times New Roman" w:hAnsi="Times New Roman" w:cs="Times New Roman"/>
                  <w:sz w:val="24"/>
                  <w:szCs w:val="24"/>
                </w:rPr>
                <w:t>http://edu.garant.ru/omga/</w:t>
              </w:r>
            </w:hyperlink>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F3298">
                <w:rPr>
                  <w:rStyle w:val="a3"/>
                  <w:rFonts w:ascii="Times New Roman" w:hAnsi="Times New Roman" w:cs="Times New Roman"/>
                  <w:sz w:val="24"/>
                  <w:szCs w:val="24"/>
                </w:rPr>
                <w:t>http://pravo.gov.ru</w:t>
              </w:r>
            </w:hyperlink>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F3298">
                <w:rPr>
                  <w:rStyle w:val="a3"/>
                  <w:rFonts w:ascii="Times New Roman" w:hAnsi="Times New Roman" w:cs="Times New Roman"/>
                  <w:sz w:val="24"/>
                  <w:szCs w:val="24"/>
                </w:rPr>
                <w:t>http://www.ict.edu.ru</w:t>
              </w:r>
            </w:hyperlink>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F3298">
                <w:rPr>
                  <w:rStyle w:val="a3"/>
                  <w:rFonts w:ascii="Times New Roman" w:hAnsi="Times New Roman" w:cs="Times New Roman"/>
                  <w:sz w:val="24"/>
                  <w:szCs w:val="24"/>
                </w:rPr>
                <w:t>http://www.president.kremlin.ru</w:t>
              </w:r>
            </w:hyperlink>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00A24">
        <w:trPr>
          <w:trHeight w:hRule="exact" w:val="30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00A24">
        <w:trPr>
          <w:trHeight w:hRule="exact" w:val="314"/>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0A24">
        <w:trPr>
          <w:trHeight w:hRule="exact" w:val="7587"/>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0A24" w:rsidRDefault="00772C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0A24" w:rsidRDefault="00772C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0A24" w:rsidRDefault="00772C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0A24" w:rsidRDefault="00772C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0A24" w:rsidRDefault="00772C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0A24" w:rsidRDefault="00772C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0A24" w:rsidRDefault="00772C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0A24" w:rsidRDefault="00772C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0A24" w:rsidRDefault="00772C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0A24" w:rsidRDefault="00772C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0A24" w:rsidRDefault="00772C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0A24" w:rsidRDefault="00772C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0A24" w:rsidRDefault="00772C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0A24">
        <w:trPr>
          <w:trHeight w:hRule="exact" w:val="277"/>
        </w:trPr>
        <w:tc>
          <w:tcPr>
            <w:tcW w:w="9640" w:type="dxa"/>
          </w:tcPr>
          <w:p w:rsidR="00F00A24" w:rsidRDefault="00F00A24"/>
        </w:tc>
      </w:tr>
      <w:tr w:rsidR="00F00A24">
        <w:trPr>
          <w:trHeight w:hRule="exact" w:val="585"/>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0A24">
        <w:trPr>
          <w:trHeight w:hRule="exact" w:val="2813"/>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0A24" w:rsidRDefault="00772C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0A24" w:rsidRDefault="00772C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11373"/>
        </w:trPr>
        <w:tc>
          <w:tcPr>
            <w:tcW w:w="9654" w:type="dxa"/>
            <w:shd w:val="clear" w:color="000000" w:fill="FFFFFF"/>
            <w:tcMar>
              <w:left w:w="34" w:type="dxa"/>
              <w:right w:w="34" w:type="dxa"/>
            </w:tcMar>
          </w:tcPr>
          <w:p w:rsidR="00F00A24" w:rsidRDefault="00772C4C">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0A24" w:rsidRDefault="00772C4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0A24" w:rsidRDefault="00772C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00A24" w:rsidRDefault="00772C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0A24">
        <w:trPr>
          <w:trHeight w:hRule="exact" w:val="3830"/>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00A24" w:rsidRDefault="00772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A24">
        <w:trPr>
          <w:trHeight w:hRule="exact" w:val="2478"/>
        </w:trPr>
        <w:tc>
          <w:tcPr>
            <w:tcW w:w="9654" w:type="dxa"/>
            <w:shd w:val="clear" w:color="000000" w:fill="FFFFFF"/>
            <w:tcMar>
              <w:left w:w="34" w:type="dxa"/>
              <w:right w:w="34" w:type="dxa"/>
            </w:tcMar>
          </w:tcPr>
          <w:p w:rsidR="00F00A24" w:rsidRDefault="00772C4C">
            <w:pPr>
              <w:spacing w:after="0" w:line="240" w:lineRule="auto"/>
              <w:rPr>
                <w:sz w:val="24"/>
                <w:szCs w:val="24"/>
              </w:rPr>
            </w:pPr>
            <w:r>
              <w:rPr>
                <w:rFonts w:ascii="Times New Roman" w:hAnsi="Times New Roman" w:cs="Times New Roman"/>
                <w:color w:val="000000"/>
                <w:sz w:val="24"/>
                <w:szCs w:val="24"/>
              </w:rPr>
              <w:lastRenderedPageBreak/>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00A24" w:rsidRDefault="00F00A24"/>
    <w:sectPr w:rsidR="00F00A2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3298"/>
    <w:rsid w:val="00772C4C"/>
    <w:rsid w:val="009E1A0A"/>
    <w:rsid w:val="00D31453"/>
    <w:rsid w:val="00E209E2"/>
    <w:rsid w:val="00F0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C4C"/>
    <w:rPr>
      <w:color w:val="0563C1" w:themeColor="hyperlink"/>
      <w:u w:val="single"/>
    </w:rPr>
  </w:style>
  <w:style w:type="character" w:styleId="a4">
    <w:name w:val="Unresolved Mention"/>
    <w:basedOn w:val="a0"/>
    <w:uiPriority w:val="99"/>
    <w:semiHidden/>
    <w:unhideWhenUsed/>
    <w:rsid w:val="0077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90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761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092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108358.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5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6888</Words>
  <Characters>39266</Characters>
  <Application>Microsoft Office Word</Application>
  <DocSecurity>0</DocSecurity>
  <Lines>327</Lines>
  <Paragraphs>92</Paragraphs>
  <ScaleCrop>false</ScaleCrop>
  <Company/>
  <LinksUpToDate>false</LinksUpToDate>
  <CharactersWithSpaces>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2022-2023_ФГОС3++2022_Бак-ОФО-ГМУ(ПБЧС)(22)_plx_Экономика  пожарной безопасности</dc:title>
  <dc:creator>FastReport.NET</dc:creator>
  <cp:lastModifiedBy>Mark Bernstorf</cp:lastModifiedBy>
  <cp:revision>4</cp:revision>
  <dcterms:created xsi:type="dcterms:W3CDTF">2022-05-02T07:11:00Z</dcterms:created>
  <dcterms:modified xsi:type="dcterms:W3CDTF">2022-11-12T15:02:00Z</dcterms:modified>
</cp:coreProperties>
</file>